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8" w:type="dxa"/>
        <w:tblLook w:val="01E0" w:firstRow="1" w:lastRow="1" w:firstColumn="1" w:lastColumn="1" w:noHBand="0" w:noVBand="0"/>
      </w:tblPr>
      <w:tblGrid>
        <w:gridCol w:w="4428"/>
        <w:gridCol w:w="720"/>
        <w:gridCol w:w="4440"/>
      </w:tblGrid>
      <w:tr w:rsidR="00AF157D" w:rsidRPr="00AF157D" w:rsidTr="00815EFF">
        <w:tc>
          <w:tcPr>
            <w:tcW w:w="4428" w:type="dxa"/>
            <w:shd w:val="clear" w:color="auto" w:fill="auto"/>
          </w:tcPr>
          <w:p w:rsidR="00AF157D" w:rsidRPr="00AF157D" w:rsidRDefault="00AF157D" w:rsidP="00550F9A">
            <w:pPr>
              <w:ind w:firstLine="709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AF157D">
              <w:rPr>
                <w:sz w:val="20"/>
                <w:szCs w:val="20"/>
              </w:rPr>
              <w:t xml:space="preserve">Бюджетное образовательное учреждение </w:t>
            </w:r>
          </w:p>
          <w:p w:rsidR="00AF157D" w:rsidRPr="00AF157D" w:rsidRDefault="00AF157D" w:rsidP="00550F9A">
            <w:pPr>
              <w:ind w:firstLine="709"/>
              <w:jc w:val="center"/>
              <w:rPr>
                <w:sz w:val="20"/>
                <w:szCs w:val="20"/>
              </w:rPr>
            </w:pPr>
            <w:r w:rsidRPr="00AF157D">
              <w:rPr>
                <w:sz w:val="20"/>
                <w:szCs w:val="20"/>
              </w:rPr>
              <w:t xml:space="preserve">Орловской области дополнительного </w:t>
            </w:r>
          </w:p>
          <w:p w:rsidR="00AF157D" w:rsidRPr="00AF157D" w:rsidRDefault="00AF157D" w:rsidP="00550F9A">
            <w:pPr>
              <w:ind w:firstLine="709"/>
              <w:jc w:val="center"/>
              <w:rPr>
                <w:sz w:val="20"/>
                <w:szCs w:val="20"/>
              </w:rPr>
            </w:pPr>
            <w:r w:rsidRPr="00AF157D">
              <w:rPr>
                <w:sz w:val="20"/>
                <w:szCs w:val="20"/>
              </w:rPr>
              <w:t>профессионального образования</w:t>
            </w:r>
          </w:p>
          <w:p w:rsidR="00AF157D" w:rsidRPr="00AF157D" w:rsidRDefault="00AF157D" w:rsidP="00550F9A">
            <w:pPr>
              <w:ind w:firstLine="709"/>
              <w:jc w:val="center"/>
              <w:rPr>
                <w:sz w:val="20"/>
                <w:szCs w:val="20"/>
              </w:rPr>
            </w:pPr>
            <w:r w:rsidRPr="00AF157D">
              <w:rPr>
                <w:sz w:val="20"/>
                <w:szCs w:val="20"/>
              </w:rPr>
              <w:t>(повышения квалификации) специалистов</w:t>
            </w:r>
          </w:p>
          <w:p w:rsidR="00AF157D" w:rsidRPr="00AF157D" w:rsidRDefault="00AF157D" w:rsidP="00550F9A">
            <w:pPr>
              <w:ind w:firstLine="709"/>
              <w:jc w:val="center"/>
              <w:rPr>
                <w:sz w:val="20"/>
                <w:szCs w:val="20"/>
              </w:rPr>
            </w:pPr>
            <w:r w:rsidRPr="00AF157D">
              <w:rPr>
                <w:sz w:val="20"/>
                <w:szCs w:val="20"/>
              </w:rPr>
              <w:t>«Орловский институт</w:t>
            </w:r>
          </w:p>
          <w:p w:rsidR="00AF157D" w:rsidRPr="00AF157D" w:rsidRDefault="00AF157D" w:rsidP="00550F9A">
            <w:pPr>
              <w:ind w:firstLine="709"/>
              <w:jc w:val="center"/>
              <w:rPr>
                <w:sz w:val="20"/>
                <w:szCs w:val="20"/>
              </w:rPr>
            </w:pPr>
            <w:r w:rsidRPr="00AF157D">
              <w:rPr>
                <w:sz w:val="20"/>
                <w:szCs w:val="20"/>
              </w:rPr>
              <w:t>усовершенствования учителей»</w:t>
            </w:r>
          </w:p>
          <w:p w:rsidR="00AF157D" w:rsidRPr="00AF157D" w:rsidRDefault="00AF157D" w:rsidP="00550F9A">
            <w:pPr>
              <w:ind w:firstLine="709"/>
              <w:jc w:val="center"/>
              <w:rPr>
                <w:sz w:val="20"/>
                <w:szCs w:val="20"/>
              </w:rPr>
            </w:pPr>
            <w:r w:rsidRPr="00AF157D">
              <w:rPr>
                <w:sz w:val="20"/>
                <w:szCs w:val="20"/>
              </w:rPr>
              <w:t xml:space="preserve">Герцена ул., д. 19,  Орёл, 302030; </w:t>
            </w:r>
          </w:p>
          <w:p w:rsidR="00AF157D" w:rsidRPr="00AF157D" w:rsidRDefault="00AF157D" w:rsidP="00550F9A">
            <w:pPr>
              <w:ind w:firstLine="709"/>
              <w:jc w:val="center"/>
              <w:rPr>
                <w:sz w:val="20"/>
                <w:szCs w:val="20"/>
              </w:rPr>
            </w:pPr>
            <w:r w:rsidRPr="00AF157D">
              <w:rPr>
                <w:sz w:val="20"/>
                <w:szCs w:val="20"/>
              </w:rPr>
              <w:t xml:space="preserve">тел./факс (4862) 55-08-83 – приемная,  </w:t>
            </w:r>
          </w:p>
          <w:p w:rsidR="00AF157D" w:rsidRPr="00AF157D" w:rsidRDefault="00AF157D" w:rsidP="00550F9A">
            <w:pPr>
              <w:ind w:firstLine="709"/>
              <w:jc w:val="center"/>
              <w:rPr>
                <w:sz w:val="20"/>
                <w:szCs w:val="20"/>
              </w:rPr>
            </w:pPr>
            <w:r w:rsidRPr="00AF157D">
              <w:rPr>
                <w:sz w:val="20"/>
                <w:szCs w:val="20"/>
              </w:rPr>
              <w:t xml:space="preserve">тел. (4862) 55-29-18 –бухгалтерия </w:t>
            </w:r>
          </w:p>
          <w:p w:rsidR="00AF157D" w:rsidRPr="00AF157D" w:rsidRDefault="00AF157D" w:rsidP="00550F9A">
            <w:pPr>
              <w:ind w:firstLine="709"/>
              <w:jc w:val="center"/>
              <w:rPr>
                <w:sz w:val="20"/>
                <w:szCs w:val="20"/>
                <w:u w:val="single"/>
              </w:rPr>
            </w:pPr>
            <w:r w:rsidRPr="00AF157D">
              <w:rPr>
                <w:sz w:val="20"/>
                <w:szCs w:val="20"/>
                <w:lang w:val="en-US"/>
              </w:rPr>
              <w:t>E</w:t>
            </w:r>
            <w:r w:rsidRPr="00AF157D">
              <w:rPr>
                <w:sz w:val="20"/>
                <w:szCs w:val="20"/>
              </w:rPr>
              <w:t>-</w:t>
            </w:r>
            <w:r w:rsidRPr="00AF157D">
              <w:rPr>
                <w:sz w:val="20"/>
                <w:szCs w:val="20"/>
                <w:lang w:val="en-US"/>
              </w:rPr>
              <w:t>mail</w:t>
            </w:r>
            <w:r w:rsidRPr="00AF157D">
              <w:rPr>
                <w:sz w:val="20"/>
                <w:szCs w:val="20"/>
              </w:rPr>
              <w:t xml:space="preserve">: </w:t>
            </w:r>
            <w:hyperlink r:id="rId5" w:history="1">
              <w:r w:rsidRPr="00AF157D">
                <w:rPr>
                  <w:rStyle w:val="a4"/>
                  <w:sz w:val="20"/>
                  <w:szCs w:val="20"/>
                  <w:lang w:val="en-US"/>
                </w:rPr>
                <w:t>oiuu</w:t>
              </w:r>
              <w:r w:rsidRPr="00AF157D">
                <w:rPr>
                  <w:rStyle w:val="a4"/>
                  <w:sz w:val="20"/>
                  <w:szCs w:val="20"/>
                </w:rPr>
                <w:t>.</w:t>
              </w:r>
              <w:r w:rsidRPr="00AF157D">
                <w:rPr>
                  <w:rStyle w:val="a4"/>
                  <w:sz w:val="20"/>
                  <w:szCs w:val="20"/>
                  <w:lang w:val="en-US"/>
                </w:rPr>
                <w:t>orel</w:t>
              </w:r>
              <w:r w:rsidRPr="00AF157D">
                <w:rPr>
                  <w:rStyle w:val="a4"/>
                  <w:sz w:val="20"/>
                  <w:szCs w:val="20"/>
                </w:rPr>
                <w:t>@</w:t>
              </w:r>
              <w:r w:rsidRPr="00AF157D">
                <w:rPr>
                  <w:rStyle w:val="a4"/>
                  <w:sz w:val="20"/>
                  <w:szCs w:val="20"/>
                  <w:lang w:val="en-US"/>
                </w:rPr>
                <w:t>gmail</w:t>
              </w:r>
              <w:r w:rsidRPr="00AF157D">
                <w:rPr>
                  <w:rStyle w:val="a4"/>
                  <w:sz w:val="20"/>
                  <w:szCs w:val="20"/>
                </w:rPr>
                <w:t>.</w:t>
              </w:r>
              <w:r w:rsidRPr="00AF157D">
                <w:rPr>
                  <w:rStyle w:val="a4"/>
                  <w:sz w:val="20"/>
                  <w:szCs w:val="20"/>
                  <w:lang w:val="en-US"/>
                </w:rPr>
                <w:t>com</w:t>
              </w:r>
            </w:hyperlink>
            <w:r w:rsidRPr="00AF157D">
              <w:rPr>
                <w:sz w:val="20"/>
                <w:szCs w:val="20"/>
                <w:u w:val="single"/>
              </w:rPr>
              <w:t xml:space="preserve"> </w:t>
            </w:r>
          </w:p>
          <w:p w:rsidR="00AF157D" w:rsidRPr="00AF157D" w:rsidRDefault="00AF157D" w:rsidP="00550F9A">
            <w:pPr>
              <w:ind w:firstLine="709"/>
              <w:jc w:val="center"/>
              <w:rPr>
                <w:sz w:val="20"/>
                <w:szCs w:val="20"/>
              </w:rPr>
            </w:pPr>
            <w:r w:rsidRPr="00AF157D">
              <w:rPr>
                <w:sz w:val="20"/>
                <w:szCs w:val="20"/>
              </w:rPr>
              <w:t xml:space="preserve">ОКПО 02088660, ОГРН 1025700766970, </w:t>
            </w:r>
          </w:p>
          <w:p w:rsidR="00AF157D" w:rsidRPr="00AF157D" w:rsidRDefault="00AF157D" w:rsidP="00550F9A">
            <w:pPr>
              <w:ind w:firstLine="709"/>
              <w:jc w:val="center"/>
              <w:rPr>
                <w:sz w:val="20"/>
                <w:szCs w:val="20"/>
              </w:rPr>
            </w:pPr>
            <w:r w:rsidRPr="00AF157D">
              <w:rPr>
                <w:sz w:val="20"/>
                <w:szCs w:val="20"/>
              </w:rPr>
              <w:t xml:space="preserve"> ИНН 5751009831, КПП 575101001</w:t>
            </w:r>
          </w:p>
          <w:p w:rsidR="00AF157D" w:rsidRPr="00AF157D" w:rsidRDefault="00AF157D" w:rsidP="00550F9A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AF157D" w:rsidRPr="00AF157D" w:rsidRDefault="00815EFF" w:rsidP="00550F9A">
            <w:pPr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 w:rsidR="00AF157D" w:rsidRPr="00AF157D">
              <w:rPr>
                <w:sz w:val="20"/>
                <w:szCs w:val="20"/>
              </w:rPr>
              <w:t>.2015</w:t>
            </w:r>
            <w:r w:rsidRPr="00AF15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 №</w:t>
            </w:r>
            <w:r w:rsidRPr="00AF157D">
              <w:rPr>
                <w:sz w:val="20"/>
                <w:szCs w:val="20"/>
              </w:rPr>
              <w:t xml:space="preserve"> __</w:t>
            </w:r>
            <w:r>
              <w:rPr>
                <w:sz w:val="20"/>
                <w:szCs w:val="20"/>
              </w:rPr>
              <w:t>___</w:t>
            </w:r>
          </w:p>
          <w:p w:rsidR="00AF157D" w:rsidRPr="00AF157D" w:rsidRDefault="00AF157D" w:rsidP="00550F9A">
            <w:pPr>
              <w:ind w:firstLine="709"/>
            </w:pPr>
          </w:p>
          <w:p w:rsidR="00550F9A" w:rsidRPr="00AF157D" w:rsidRDefault="00550F9A" w:rsidP="00550F9A">
            <w:pPr>
              <w:ind w:firstLine="709"/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AF157D" w:rsidRPr="00AF157D" w:rsidRDefault="00AF157D" w:rsidP="00550F9A">
            <w:pPr>
              <w:ind w:firstLine="709"/>
              <w:jc w:val="center"/>
            </w:pPr>
          </w:p>
        </w:tc>
        <w:tc>
          <w:tcPr>
            <w:tcW w:w="4440" w:type="dxa"/>
            <w:shd w:val="clear" w:color="auto" w:fill="auto"/>
          </w:tcPr>
          <w:p w:rsidR="00AF157D" w:rsidRDefault="00AF157D" w:rsidP="00550F9A">
            <w:pPr>
              <w:ind w:firstLine="709"/>
              <w:jc w:val="right"/>
            </w:pPr>
            <w:r w:rsidRPr="00AF157D">
              <w:t xml:space="preserve"> Руководителям муниципальных</w:t>
            </w:r>
          </w:p>
          <w:p w:rsidR="00AF157D" w:rsidRPr="00AF157D" w:rsidRDefault="00AF157D" w:rsidP="00550F9A">
            <w:pPr>
              <w:ind w:firstLine="709"/>
              <w:jc w:val="right"/>
            </w:pPr>
            <w:r w:rsidRPr="00AF157D">
              <w:t xml:space="preserve">органов,  осуществляющих </w:t>
            </w:r>
          </w:p>
          <w:p w:rsidR="00AF157D" w:rsidRPr="00AF157D" w:rsidRDefault="00AF157D" w:rsidP="00550F9A">
            <w:pPr>
              <w:ind w:firstLine="709"/>
              <w:jc w:val="right"/>
            </w:pPr>
            <w:r w:rsidRPr="00AF157D">
              <w:t>полномочия в сфере образования</w:t>
            </w:r>
          </w:p>
        </w:tc>
      </w:tr>
    </w:tbl>
    <w:p w:rsidR="00550F9A" w:rsidRPr="00C54482" w:rsidRDefault="00550F9A" w:rsidP="00550F9A">
      <w:pPr>
        <w:ind w:firstLine="709"/>
        <w:jc w:val="center"/>
        <w:rPr>
          <w:b/>
        </w:rPr>
      </w:pPr>
      <w:r w:rsidRPr="00C54482">
        <w:rPr>
          <w:b/>
        </w:rPr>
        <w:t xml:space="preserve">Информационно – методическое письмо о работе руководителей ОО обучающих детей с ОВЗ и инвалидностью в условиях введения ФГОС НОО, ФГОС ООО и ФГОС обучающихся с ОВЗ.   </w:t>
      </w:r>
    </w:p>
    <w:p w:rsidR="00550F9A" w:rsidRDefault="00550F9A" w:rsidP="00550F9A">
      <w:pPr>
        <w:ind w:firstLine="709"/>
        <w:jc w:val="center"/>
      </w:pPr>
    </w:p>
    <w:p w:rsidR="00AF157D" w:rsidRPr="00AF157D" w:rsidRDefault="00AF157D" w:rsidP="00550F9A">
      <w:pPr>
        <w:ind w:firstLine="709"/>
        <w:jc w:val="both"/>
      </w:pPr>
      <w:r w:rsidRPr="00AF157D">
        <w:t xml:space="preserve">Бюджетное образовательное учреждение Орловской области дополнительного профессионального образования (повышения квалификации) специалистов «Орловский институт усовершенствования учителей» </w:t>
      </w:r>
      <w:r w:rsidR="00550F9A">
        <w:t xml:space="preserve">при </w:t>
      </w:r>
      <w:r w:rsidR="00550F9A" w:rsidRPr="00550F9A">
        <w:t>обуч</w:t>
      </w:r>
      <w:r w:rsidR="00550F9A">
        <w:t xml:space="preserve">ении детей </w:t>
      </w:r>
      <w:r w:rsidR="00550F9A" w:rsidRPr="00550F9A">
        <w:t>с ОВЗ</w:t>
      </w:r>
      <w:r w:rsidR="00550F9A">
        <w:t xml:space="preserve"> и инвалидностью</w:t>
      </w:r>
      <w:r w:rsidR="00550F9A" w:rsidRPr="00AF157D">
        <w:t xml:space="preserve"> </w:t>
      </w:r>
      <w:r w:rsidR="00550F9A">
        <w:t xml:space="preserve">в ОО </w:t>
      </w:r>
      <w:r w:rsidRPr="00AF157D">
        <w:t>р</w:t>
      </w:r>
      <w:r w:rsidR="00550F9A">
        <w:t>екоменду</w:t>
      </w:r>
      <w:r w:rsidRPr="00AF157D">
        <w:t>ет</w:t>
      </w:r>
      <w:r w:rsidR="00550F9A">
        <w:t xml:space="preserve"> руководствоваться</w:t>
      </w:r>
      <w:r w:rsidRPr="00AF157D">
        <w:t xml:space="preserve"> «Информационно-методическ</w:t>
      </w:r>
      <w:r w:rsidR="00550F9A">
        <w:t>им</w:t>
      </w:r>
      <w:r w:rsidRPr="00AF157D">
        <w:t xml:space="preserve"> письмо</w:t>
      </w:r>
      <w:r w:rsidR="00550F9A">
        <w:t>м</w:t>
      </w:r>
      <w:r w:rsidRPr="00AF157D">
        <w:t xml:space="preserve"> «О проектировании адаптированной основной общеобразовательной программы для обучающихся с ограниченными возможностями здоровья»</w:t>
      </w:r>
      <w:r w:rsidR="00550F9A" w:rsidRPr="00550F9A">
        <w:t xml:space="preserve"> </w:t>
      </w:r>
      <w:r w:rsidR="00550F9A">
        <w:t>(см</w:t>
      </w:r>
      <w:r w:rsidR="00550F9A" w:rsidRPr="00AF157D">
        <w:t xml:space="preserve"> сайт БОУ ОО ДПО  (ПК) с «ОИУУ»</w:t>
      </w:r>
      <w:r w:rsidR="003B7ABF">
        <w:t>). Вместе с тем разъясняем следующее:</w:t>
      </w:r>
    </w:p>
    <w:p w:rsidR="00AF157D" w:rsidRDefault="00AF157D" w:rsidP="00550F9A">
      <w:pPr>
        <w:ind w:firstLine="709"/>
        <w:jc w:val="both"/>
      </w:pPr>
    </w:p>
    <w:p w:rsidR="00122E6D" w:rsidRPr="00C54482" w:rsidRDefault="00122E6D" w:rsidP="00122E6D">
      <w:pPr>
        <w:ind w:firstLine="709"/>
        <w:jc w:val="both"/>
        <w:rPr>
          <w:b/>
        </w:rPr>
      </w:pPr>
      <w:r w:rsidRPr="00C54482">
        <w:rPr>
          <w:b/>
        </w:rPr>
        <w:t xml:space="preserve">Основополагающим документом для определения содержания и форм реализации адаптированной образовательной программы для ребенка с ОВЗ, поступающего в ту или иную образовательную организацию является: </w:t>
      </w:r>
      <w:r w:rsidRPr="00C54482">
        <w:rPr>
          <w:b/>
          <w:bCs/>
          <w:i/>
        </w:rPr>
        <w:t>заключение психолого-медико-педагогической комиссии.</w:t>
      </w:r>
    </w:p>
    <w:p w:rsidR="00F0647F" w:rsidRDefault="00F0647F" w:rsidP="00550F9A">
      <w:pPr>
        <w:ind w:firstLine="709"/>
        <w:jc w:val="both"/>
      </w:pPr>
    </w:p>
    <w:p w:rsidR="003B1233" w:rsidRPr="00AF157D" w:rsidRDefault="003B1233" w:rsidP="00550F9A">
      <w:pPr>
        <w:ind w:firstLine="709"/>
        <w:jc w:val="both"/>
      </w:pPr>
      <w:r w:rsidRPr="00AF157D">
        <w:t xml:space="preserve">Согласно пункту 21 «Положения о психолого-медико-педагогической комиссии», утвержденного Приказом Министерства образования и науки Российской Федерации (Минобрнауки России) от 20 сентября </w:t>
      </w:r>
      <w:smartTag w:uri="urn:schemas-microsoft-com:office:smarttags" w:element="metricconverter">
        <w:smartTagPr>
          <w:attr w:name="ProductID" w:val="2013 г"/>
        </w:smartTagPr>
        <w:r w:rsidRPr="00AF157D">
          <w:t>2013 г</w:t>
        </w:r>
      </w:smartTag>
      <w:r w:rsidRPr="00AF157D">
        <w:t>. № 1082 «Об утверждении Положения о психолого-медико-педагогической комиссии»: «В заключени</w:t>
      </w:r>
      <w:r w:rsidR="00AD5262" w:rsidRPr="00AF157D">
        <w:t>е</w:t>
      </w:r>
      <w:r w:rsidRPr="00AF157D">
        <w:t xml:space="preserve"> комиссии, заполненном на бланке, указываются: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</w:t>
      </w:r>
      <w:r w:rsidR="004E585F" w:rsidRPr="00AF157D">
        <w:t xml:space="preserve"> </w:t>
      </w:r>
      <w:r w:rsidRPr="00AF157D">
        <w:t>и социальной адаптации на основе специальных педагогических подходов; 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образования».</w:t>
      </w:r>
    </w:p>
    <w:p w:rsidR="00F0647F" w:rsidRDefault="00F0647F" w:rsidP="00550F9A">
      <w:pPr>
        <w:ind w:firstLine="709"/>
        <w:jc w:val="both"/>
      </w:pPr>
    </w:p>
    <w:p w:rsidR="003B1233" w:rsidRPr="00AF157D" w:rsidRDefault="003B1233" w:rsidP="00550F9A">
      <w:pPr>
        <w:ind w:firstLine="709"/>
        <w:jc w:val="both"/>
      </w:pPr>
      <w:r w:rsidRPr="00AF157D">
        <w:t xml:space="preserve">Таким образом, в заключении ПМПК, представленном ребенком с ОВЗ в школу, должны быть определены </w:t>
      </w:r>
      <w:r w:rsidRPr="00815EFF">
        <w:rPr>
          <w:b/>
        </w:rPr>
        <w:t>условия</w:t>
      </w:r>
      <w:r w:rsidRPr="00AF157D">
        <w:t xml:space="preserve"> </w:t>
      </w:r>
      <w:r w:rsidRPr="00815EFF">
        <w:rPr>
          <w:b/>
        </w:rPr>
        <w:t>получения им образования</w:t>
      </w:r>
      <w:r w:rsidRPr="00AF157D">
        <w:t xml:space="preserve">, независимо от вида и типа образовательной организации, в которой он обучается или собирается обучаться. </w:t>
      </w:r>
    </w:p>
    <w:p w:rsidR="00F0647F" w:rsidRDefault="00F0647F" w:rsidP="00550F9A">
      <w:pPr>
        <w:ind w:firstLine="709"/>
        <w:jc w:val="both"/>
      </w:pPr>
    </w:p>
    <w:p w:rsidR="00AF157D" w:rsidRPr="00AF157D" w:rsidRDefault="00AF157D" w:rsidP="00550F9A">
      <w:pPr>
        <w:ind w:firstLine="709"/>
        <w:jc w:val="both"/>
      </w:pPr>
      <w:r w:rsidRPr="00AF157D">
        <w:t xml:space="preserve">Например, ПМПК выявила у ребенка тяжелое нарушение речи с преимущественным нарушением лексики и грамматики. До принятия ФЗ № 273 этот ребенок получил бы направление в специальное (коррекционное) образовательное </w:t>
      </w:r>
      <w:r w:rsidRPr="00AF157D">
        <w:lastRenderedPageBreak/>
        <w:t xml:space="preserve">учреждение V вида, т.к. именно в нем организованы условия, необходимые для обучения таких детей (предусмотрены ставки учителей-логопедов, основная образовательная программа учреждения учитывает их особенности). Но на сегодняшний день ПМПК имеет право  только </w:t>
      </w:r>
      <w:r w:rsidR="00F0647F" w:rsidRPr="00AF157D">
        <w:t xml:space="preserve">рекомендовать программу обучения </w:t>
      </w:r>
      <w:r w:rsidR="00F0647F">
        <w:t xml:space="preserve">и </w:t>
      </w:r>
      <w:r w:rsidRPr="00AF157D">
        <w:t xml:space="preserve">определить условия, необходимые для успешного обучения этого ребенка. Какие же? Конечно, основным условием будет необходимость проведения коррекции выявленных нарушений речи учителем-логопедом и обучение по адаптированной основной образовательной программе для  обучения детей с тяжелыми нарушениями речи, учитывающей особенности формирования речи, мышления и других психических функций у этой категории детей. Если родитель этого ребенка принимает решение об обучении в СКОУ V вида (согласно ФЗ № 273 от 29.12.2012г.к 2016 году оно будет называться - образовательная организация для детей с тяжелыми нарушениями речи, осуществляющая образовательную деятельность по адаптированной основной общеобразовательной программе), никаких вопросов не возникает. Если же родитель принимает решение привести ребенка в соседнюю общеобразовательную школу, то нужно понимать, что организовать для одного ребенка обучение по адаптированной основной общеобразовательной программе для детей с тяжелыми нарушениями речи в условиях общеобразовательного класса </w:t>
      </w:r>
      <w:r w:rsidR="00F0647F">
        <w:t>затрудительно</w:t>
      </w:r>
      <w:r w:rsidRPr="00AF157D">
        <w:t xml:space="preserve">. И </w:t>
      </w:r>
      <w:r w:rsidR="00475743">
        <w:t xml:space="preserve">тогда </w:t>
      </w:r>
      <w:r w:rsidRPr="00AF157D">
        <w:t>для этого ребенка специалистами психолого-педагогического консилиума образовательной организации должна быть разработана адаптированная образовательная программа, учитывающая индивидуальные особенности и образовательные потребности ребенка, в основу которой будет положена основная общеобразовательная программа школы, в которую пришел ребенок, и адаптированная основная общеобразовательная программа для детей с тяжелыми нарушениями речи.</w:t>
      </w:r>
    </w:p>
    <w:p w:rsidR="00AF157D" w:rsidRPr="00AF157D" w:rsidRDefault="00AF157D" w:rsidP="00550F9A">
      <w:pPr>
        <w:ind w:firstLine="709"/>
        <w:jc w:val="both"/>
      </w:pPr>
    </w:p>
    <w:p w:rsidR="00F0647F" w:rsidRPr="008D1800" w:rsidRDefault="00F0647F" w:rsidP="00F0647F">
      <w:pPr>
        <w:ind w:firstLine="709"/>
        <w:jc w:val="both"/>
        <w:rPr>
          <w:bCs/>
          <w:i/>
        </w:rPr>
      </w:pPr>
      <w:r w:rsidRPr="00C54482">
        <w:rPr>
          <w:b/>
          <w:bCs/>
        </w:rPr>
        <w:t xml:space="preserve">Основной задачей администрации и педагогического коллектива </w:t>
      </w:r>
      <w:r>
        <w:rPr>
          <w:b/>
          <w:bCs/>
        </w:rPr>
        <w:t>п</w:t>
      </w:r>
      <w:r w:rsidRPr="00C54482">
        <w:rPr>
          <w:b/>
          <w:bCs/>
        </w:rPr>
        <w:t>ри поступлении ребенка с ОВЗ (ребенка-инвалида)  в образовательную организацию, становится</w:t>
      </w:r>
      <w:r>
        <w:rPr>
          <w:bCs/>
        </w:rPr>
        <w:t xml:space="preserve"> </w:t>
      </w:r>
      <w:r w:rsidRPr="00C54482">
        <w:rPr>
          <w:b/>
          <w:bCs/>
          <w:i/>
        </w:rPr>
        <w:t>создание условий для освоения им образовательной программы</w:t>
      </w:r>
    </w:p>
    <w:p w:rsidR="00F0647F" w:rsidRDefault="00F0647F" w:rsidP="00550F9A">
      <w:pPr>
        <w:ind w:firstLine="709"/>
        <w:jc w:val="both"/>
      </w:pPr>
    </w:p>
    <w:p w:rsidR="00AF157D" w:rsidRPr="00AF157D" w:rsidRDefault="00AF157D" w:rsidP="00550F9A">
      <w:pPr>
        <w:ind w:firstLine="709"/>
        <w:jc w:val="both"/>
      </w:pPr>
      <w:r w:rsidRPr="00AF157D">
        <w:t xml:space="preserve">Специалисты </w:t>
      </w:r>
      <w:r w:rsidRPr="0073676F">
        <w:rPr>
          <w:b/>
        </w:rPr>
        <w:t>ПМПК</w:t>
      </w:r>
      <w:r w:rsidR="00475743" w:rsidRPr="0073676F">
        <w:rPr>
          <w:b/>
        </w:rPr>
        <w:t>(комиссии)</w:t>
      </w:r>
      <w:r w:rsidRPr="00AF157D">
        <w:t xml:space="preserve"> описывают особые необходимые условия для успешного включения ребенка с ОВЗ в среду обычных сверстников, а разработка тактических задач сопровождения, конкретизация последовательности подключения того или иного специалиста или условия в конкретном ОУ, подбор конкретных коррекционных программ, тактик, технологий сопровождения, адекватных особенностям ребенка является задачей именно </w:t>
      </w:r>
      <w:r w:rsidRPr="0073676F">
        <w:rPr>
          <w:b/>
        </w:rPr>
        <w:t>ПМП</w:t>
      </w:r>
      <w:r w:rsidR="00475743" w:rsidRPr="0073676F">
        <w:rPr>
          <w:b/>
        </w:rPr>
        <w:t>к(</w:t>
      </w:r>
      <w:r w:rsidRPr="0073676F">
        <w:rPr>
          <w:b/>
        </w:rPr>
        <w:t>консилиума</w:t>
      </w:r>
      <w:r w:rsidR="00475743" w:rsidRPr="0073676F">
        <w:rPr>
          <w:b/>
        </w:rPr>
        <w:t>)</w:t>
      </w:r>
      <w:r w:rsidRPr="00AF157D">
        <w:t xml:space="preserve"> ОУ</w:t>
      </w:r>
      <w:r w:rsidR="00A561A0">
        <w:t>.</w:t>
      </w:r>
    </w:p>
    <w:p w:rsidR="00C54482" w:rsidRDefault="00C54482" w:rsidP="00C54482">
      <w:pPr>
        <w:spacing w:line="360" w:lineRule="auto"/>
        <w:jc w:val="both"/>
        <w:rPr>
          <w:bCs/>
        </w:rPr>
      </w:pPr>
    </w:p>
    <w:p w:rsidR="00AD5262" w:rsidRPr="00AF157D" w:rsidRDefault="00AD5262" w:rsidP="00550F9A">
      <w:pPr>
        <w:ind w:firstLine="709"/>
        <w:jc w:val="both"/>
      </w:pPr>
      <w:r w:rsidRPr="00AF157D">
        <w:t xml:space="preserve">В соответствии с частью 3 статьи 79 ФЗ № 273 от 29.12.2012г. под специальными условиями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 </w:t>
      </w:r>
    </w:p>
    <w:p w:rsidR="003B1233" w:rsidRPr="00AF157D" w:rsidRDefault="003B1233" w:rsidP="00550F9A">
      <w:pPr>
        <w:ind w:firstLine="709"/>
        <w:jc w:val="both"/>
      </w:pPr>
    </w:p>
    <w:p w:rsidR="003B1233" w:rsidRPr="00AF157D" w:rsidRDefault="00AD5262" w:rsidP="00550F9A">
      <w:pPr>
        <w:ind w:firstLine="709"/>
        <w:jc w:val="both"/>
      </w:pPr>
      <w:r w:rsidRPr="00AF157D">
        <w:t>С</w:t>
      </w:r>
      <w:r w:rsidR="003B1233" w:rsidRPr="00AF157D">
        <w:t xml:space="preserve">пециалисты психолого-медико-педагогической комиссии, опираясь на медицинское заключение о состоянии здоровья ребенка (заключение врачебной комиссии), могут рекомендовать как обучение по адаптированной основной общеобразовательной программе (ранее – программы коррекционных школ I – VIII </w:t>
      </w:r>
      <w:r w:rsidR="003B1233" w:rsidRPr="00AF157D">
        <w:lastRenderedPageBreak/>
        <w:t>видов), так и обучение по адаптированной образовательной программе с учетом индивидуальных возможностей здоровья и особенностей ребенка с ОВЗ.</w:t>
      </w:r>
    </w:p>
    <w:p w:rsidR="003B1233" w:rsidRPr="00AF157D" w:rsidRDefault="003B1233" w:rsidP="00550F9A">
      <w:pPr>
        <w:ind w:firstLine="709"/>
        <w:jc w:val="both"/>
      </w:pPr>
    </w:p>
    <w:p w:rsidR="003B1233" w:rsidRPr="00AF157D" w:rsidRDefault="003B1233" w:rsidP="00550F9A">
      <w:pPr>
        <w:ind w:firstLine="709"/>
        <w:jc w:val="both"/>
      </w:pPr>
      <w:r w:rsidRPr="00AF157D">
        <w:t xml:space="preserve">Таким образом, обучение детей с ОВЗ в условиях общеобразовательной организации может осуществляться либо по адаптированной образовательной программе, разработанной для каждого ребенка с ОВЗ, обучающихся в общеобразовательном классе, либо в условиях образовательной организации (класса) для детей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дефектами, осуществляющей образовательную деятельность по адаптированной основной общеобразовательной программ, т.е. образовательной программой, адаптированной для обучения определенной категории лиц с ограниченными возможностями здоровья (до 01.09.2013г. - образовательные программы специальных (коррекционных) образовательных учреждений I-VIII видов (Статья 79, п.5. ФЗ № 273 от 29.12.2012г.). </w:t>
      </w:r>
    </w:p>
    <w:p w:rsidR="003B1233" w:rsidRPr="00AF157D" w:rsidRDefault="003B1233" w:rsidP="00550F9A">
      <w:pPr>
        <w:ind w:firstLine="709"/>
        <w:jc w:val="both"/>
      </w:pPr>
    </w:p>
    <w:p w:rsidR="00C54482" w:rsidRDefault="00C54482" w:rsidP="00C54482">
      <w:pPr>
        <w:ind w:firstLine="709"/>
        <w:jc w:val="both"/>
        <w:rPr>
          <w:b/>
          <w:bCs/>
          <w:i/>
        </w:rPr>
      </w:pPr>
      <w:r w:rsidRPr="00C54482">
        <w:rPr>
          <w:b/>
          <w:bCs/>
        </w:rPr>
        <w:t xml:space="preserve">За разработку и  реализацию  Адаптированной образовательной программы   ребенка с ограниченными возможностями здоровья:  в наибольшей степени отвечает </w:t>
      </w:r>
      <w:r w:rsidRPr="00C54482">
        <w:rPr>
          <w:b/>
          <w:bCs/>
          <w:i/>
        </w:rPr>
        <w:t>руководитель образовательной организации, которую посещает ребенок</w:t>
      </w:r>
      <w:r w:rsidR="00475743">
        <w:rPr>
          <w:b/>
          <w:bCs/>
          <w:i/>
        </w:rPr>
        <w:t>.</w:t>
      </w:r>
    </w:p>
    <w:p w:rsidR="00475743" w:rsidRPr="00C54482" w:rsidRDefault="00475743" w:rsidP="00C54482">
      <w:pPr>
        <w:ind w:firstLine="709"/>
        <w:jc w:val="both"/>
        <w:rPr>
          <w:b/>
          <w:bCs/>
          <w:i/>
        </w:rPr>
      </w:pPr>
    </w:p>
    <w:p w:rsidR="00A561A0" w:rsidRDefault="00A561A0" w:rsidP="00A561A0">
      <w:pPr>
        <w:ind w:firstLine="709"/>
        <w:jc w:val="both"/>
      </w:pPr>
      <w:r>
        <w:t xml:space="preserve">Согласно статьям 12, 28 Федерального закона от 29 декабря 2012 года № 273-ФЗ «Об образовании в Российской Федерации»  на основе федеральных государственных образовательных стандартов образовательные организации </w:t>
      </w:r>
      <w:r w:rsidRPr="000E2F61">
        <w:t xml:space="preserve">самостоятельно </w:t>
      </w:r>
      <w:r>
        <w:t xml:space="preserve">разрабатывают   образовательные программы, которые состоят из комплекса основных характеристик образования (объем, содержание, планируемые результаты), учебного плана, рабочих программ учебных предметов, курсов, дисциплин и т.д. </w:t>
      </w:r>
    </w:p>
    <w:p w:rsidR="00AF157D" w:rsidRPr="00AF157D" w:rsidRDefault="00AF157D" w:rsidP="00550F9A">
      <w:pPr>
        <w:ind w:firstLine="709"/>
        <w:jc w:val="both"/>
      </w:pPr>
    </w:p>
    <w:p w:rsidR="00AD5262" w:rsidRPr="00AF157D" w:rsidRDefault="00AD5262" w:rsidP="00550F9A">
      <w:pPr>
        <w:ind w:firstLine="709"/>
        <w:jc w:val="both"/>
      </w:pPr>
      <w:r w:rsidRPr="00AF157D">
        <w:t>В рамках разработки и реализации адаптированной образовательной программы, исходя из особенностей психофизического развития, индивидуальных возможностей обучающегося с ОВЗ (инвалидностью), рекомендаций ИПР ребенка-инвалида, рекомендаций ПМПК по созданию специальных образовательных условий, группа специалистов школы (психолого-педагогический консилиум ОО, учителя, родители) адаптирует и образовательный компонент – содержание программ  тех или иных предметных областей, в освоении которых ребенок с ОВЗ может испытывать трудности даже при условии организованной коррекционной работы.</w:t>
      </w:r>
      <w:r w:rsidR="00ED273B">
        <w:t xml:space="preserve"> Так, например, на сайте </w:t>
      </w:r>
      <w:r w:rsidR="00ED273B" w:rsidRPr="00ED273B">
        <w:t>казённо</w:t>
      </w:r>
      <w:r w:rsidR="00ED273B">
        <w:t>го</w:t>
      </w:r>
      <w:r w:rsidR="00ED273B" w:rsidRPr="00ED273B">
        <w:t xml:space="preserve"> специально</w:t>
      </w:r>
      <w:r w:rsidR="00ED273B">
        <w:t>го</w:t>
      </w:r>
      <w:r w:rsidR="00ED273B" w:rsidRPr="00ED273B">
        <w:t xml:space="preserve"> (коррекционно</w:t>
      </w:r>
      <w:r w:rsidR="00ED273B">
        <w:t>го</w:t>
      </w:r>
      <w:r w:rsidR="00ED273B" w:rsidRPr="00ED273B">
        <w:t>) образовательно</w:t>
      </w:r>
      <w:r w:rsidR="00ED273B">
        <w:t>го</w:t>
      </w:r>
      <w:r w:rsidR="00ED273B" w:rsidRPr="00ED273B">
        <w:t xml:space="preserve"> учреждени</w:t>
      </w:r>
      <w:r w:rsidR="00ED273B">
        <w:t>я</w:t>
      </w:r>
      <w:r w:rsidR="00ED273B" w:rsidRPr="00ED273B">
        <w:t xml:space="preserve"> Орловской области для обучающихся, воспитанников с ограниченными возможностями здоровья «Орловская специальная (коррекционная) общеобразовательная школа-интернат I - II вида»</w:t>
      </w:r>
      <w:r w:rsidR="00ED273B">
        <w:t xml:space="preserve"> </w:t>
      </w:r>
      <w:hyperlink r:id="rId6" w:tgtFrame="_blank" w:history="1">
        <w:r w:rsidR="00ED273B" w:rsidRPr="00ED273B">
          <w:rPr>
            <w:u w:val="single"/>
          </w:rPr>
          <w:t>internat.my1.ru</w:t>
        </w:r>
      </w:hyperlink>
      <w:r w:rsidR="00ED273B" w:rsidRPr="00ED273B">
        <w:t xml:space="preserve"> размещены</w:t>
      </w:r>
      <w:r w:rsidR="00ED273B">
        <w:t xml:space="preserve"> АООП НОО и АООП ООО.</w:t>
      </w:r>
    </w:p>
    <w:p w:rsidR="00AF157D" w:rsidRPr="00AF157D" w:rsidRDefault="00AF157D" w:rsidP="00550F9A">
      <w:pPr>
        <w:ind w:firstLine="709"/>
        <w:jc w:val="both"/>
      </w:pPr>
    </w:p>
    <w:p w:rsidR="00AF157D" w:rsidRPr="00AF157D" w:rsidRDefault="00AF157D" w:rsidP="00550F9A">
      <w:pPr>
        <w:ind w:firstLine="709"/>
        <w:jc w:val="both"/>
      </w:pPr>
      <w:r w:rsidRPr="00AF157D">
        <w:t>Рабочие  программы по предмету (предметной области) содержат наиболее важные, существенные дидактические единицы, универсальные учебные действия, обязательные для освоения ребенком с ОВЗ. Все содержание образовательной программы разделено на три категории:</w:t>
      </w:r>
    </w:p>
    <w:p w:rsidR="00AF157D" w:rsidRPr="00AF157D" w:rsidRDefault="00AF157D" w:rsidP="00550F9A">
      <w:pPr>
        <w:ind w:firstLine="709"/>
        <w:jc w:val="both"/>
      </w:pPr>
      <w:r w:rsidRPr="00AF157D">
        <w:t>- «обязан знать» - информация, обязательная к усвоению и существенная;</w:t>
      </w:r>
    </w:p>
    <w:p w:rsidR="00AF157D" w:rsidRPr="00AF157D" w:rsidRDefault="00AF157D" w:rsidP="00550F9A">
      <w:pPr>
        <w:ind w:firstLine="709"/>
        <w:jc w:val="both"/>
      </w:pPr>
      <w:r w:rsidRPr="00AF157D">
        <w:t>- «должен знать» - информация важная, но не существенная;</w:t>
      </w:r>
    </w:p>
    <w:p w:rsidR="00AF157D" w:rsidRPr="00AF157D" w:rsidRDefault="00AF157D" w:rsidP="00550F9A">
      <w:pPr>
        <w:ind w:firstLine="709"/>
        <w:jc w:val="both"/>
      </w:pPr>
      <w:r w:rsidRPr="00AF157D">
        <w:t>- «может знать» - информация несущественная и не слишком важная.</w:t>
      </w:r>
    </w:p>
    <w:p w:rsidR="004E585F" w:rsidRPr="00AF157D" w:rsidRDefault="004E585F" w:rsidP="00550F9A">
      <w:pPr>
        <w:ind w:firstLine="709"/>
        <w:jc w:val="both"/>
      </w:pPr>
    </w:p>
    <w:p w:rsidR="0073676F" w:rsidRDefault="001047C4" w:rsidP="00550F9A">
      <w:pPr>
        <w:ind w:firstLine="709"/>
        <w:jc w:val="both"/>
      </w:pPr>
      <w:r w:rsidRPr="00AF157D">
        <w:t xml:space="preserve">На протяжении всего периода пребывания ребенка с ОВЗ </w:t>
      </w:r>
      <w:r w:rsidR="004E585F" w:rsidRPr="00AF157D">
        <w:t xml:space="preserve">и ребенка с </w:t>
      </w:r>
      <w:r w:rsidRPr="00AF157D">
        <w:t xml:space="preserve">инвалидностью в общеобразовательной организации, с целью решения задач психолого-педагогической и социальной реабилитации должна действовать система психолого-педагогической поддержки. Такую поддержку осуществляет группа специалистов, </w:t>
      </w:r>
      <w:r w:rsidRPr="00AF157D">
        <w:lastRenderedPageBreak/>
        <w:t>включающая педагога-психолога, учителя-дефектолога, учителя-логопеда, социального педагога, ассистента (помощника), педагогов, непосредственно осуществляющих обучение и воспитание. В инклюзивных образовательных учреждениях в данную группу входит так же методист-координатор по вопросам инклюзивного образования. Основной формой совместной деятельности междисциплинарной команды по вопросам определения индивидуального образовательного маршрута в рамках ОО является Психолого-медико-педагогический консилиум (психолого-педагогический консилиум, если в него не включены медицинские работники).</w:t>
      </w:r>
      <w:r w:rsidR="00ED273B">
        <w:t xml:space="preserve"> </w:t>
      </w:r>
    </w:p>
    <w:p w:rsidR="0073676F" w:rsidRDefault="0073676F" w:rsidP="00550F9A">
      <w:pPr>
        <w:ind w:firstLine="709"/>
        <w:jc w:val="both"/>
      </w:pPr>
    </w:p>
    <w:p w:rsidR="00ED273B" w:rsidRDefault="00ED273B" w:rsidP="00550F9A">
      <w:pPr>
        <w:ind w:firstLine="709"/>
        <w:jc w:val="both"/>
      </w:pPr>
      <w:r>
        <w:t>О</w:t>
      </w:r>
      <w:r w:rsidRPr="00ED273B">
        <w:t>бщеобразовательные  программы  реализуются     образовательной</w:t>
      </w:r>
      <w:r w:rsidRPr="00ED273B">
        <w:tab/>
        <w:t xml:space="preserve">организацией как самостоятельно,  так  и  </w:t>
      </w:r>
      <w:r w:rsidRPr="00ED273B">
        <w:rPr>
          <w:b/>
          <w:bCs/>
        </w:rPr>
        <w:t xml:space="preserve">посредством  сетевых    форм </w:t>
      </w:r>
      <w:r w:rsidRPr="00ED273B">
        <w:t>их реализации</w:t>
      </w:r>
      <w:r w:rsidR="00815EFF">
        <w:t xml:space="preserve"> (Статья 1</w:t>
      </w:r>
      <w:r w:rsidR="00815EFF" w:rsidRPr="00AF157D">
        <w:t>5 ФЗ № 273 от 29.12.2012</w:t>
      </w:r>
      <w:r w:rsidR="00815EFF">
        <w:t xml:space="preserve"> </w:t>
      </w:r>
      <w:r w:rsidR="00815EFF" w:rsidRPr="00AF157D">
        <w:t>г</w:t>
      </w:r>
      <w:r w:rsidR="00815EFF">
        <w:t xml:space="preserve">. и  раздел </w:t>
      </w:r>
      <w:r w:rsidR="00815EFF">
        <w:rPr>
          <w:lang w:val="en-US"/>
        </w:rPr>
        <w:t>II</w:t>
      </w:r>
      <w:r w:rsidR="00815EFF">
        <w:t xml:space="preserve"> п.12 </w:t>
      </w:r>
      <w:r>
        <w:t>приказ</w:t>
      </w:r>
      <w:r w:rsidR="00815EFF">
        <w:t>а</w:t>
      </w:r>
      <w:r>
        <w:t xml:space="preserve"> МО</w:t>
      </w:r>
      <w:r w:rsidR="00815EFF">
        <w:t>и</w:t>
      </w:r>
      <w:r>
        <w:t xml:space="preserve">Н </w:t>
      </w:r>
      <w:r w:rsidR="00815EFF">
        <w:t xml:space="preserve"> РФ от 30.08.2013 </w:t>
      </w:r>
      <w:r>
        <w:t>т</w:t>
      </w:r>
      <w:r w:rsidR="00815EFF">
        <w:t>. № 1015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 образования»)</w:t>
      </w:r>
    </w:p>
    <w:p w:rsidR="00323DFA" w:rsidRDefault="00323DFA" w:rsidP="00323DFA">
      <w:pPr>
        <w:ind w:firstLine="709"/>
        <w:jc w:val="both"/>
      </w:pPr>
    </w:p>
    <w:p w:rsidR="003B7ABF" w:rsidRDefault="00323DFA" w:rsidP="00323DFA">
      <w:pPr>
        <w:ind w:firstLine="709"/>
        <w:jc w:val="both"/>
        <w:rPr>
          <w:u w:val="single"/>
        </w:rPr>
      </w:pPr>
      <w:r>
        <w:t>Д</w:t>
      </w:r>
      <w:r w:rsidR="003B7ABF">
        <w:t xml:space="preserve">ополнительно информация </w:t>
      </w:r>
      <w:r>
        <w:t xml:space="preserve">по данному вопросу </w:t>
      </w:r>
      <w:r w:rsidR="003B7ABF">
        <w:t xml:space="preserve">содержится на </w:t>
      </w:r>
      <w:r w:rsidR="003B7ABF" w:rsidRPr="008B0121">
        <w:t>сайт</w:t>
      </w:r>
      <w:r w:rsidR="003B7ABF">
        <w:t>ах</w:t>
      </w:r>
      <w:r w:rsidR="003B7ABF" w:rsidRPr="008B0121">
        <w:t xml:space="preserve"> Института проблем инклюзивного образования МГППУ</w:t>
      </w:r>
      <w:r w:rsidR="003B7ABF">
        <w:t xml:space="preserve"> </w:t>
      </w:r>
      <w:hyperlink w:history="1">
        <w:r w:rsidR="003B7ABF" w:rsidRPr="00A561A0">
          <w:rPr>
            <w:rStyle w:val="a4"/>
            <w:color w:val="auto"/>
          </w:rPr>
          <w:t xml:space="preserve"> www.inclusive-edu.ru</w:t>
        </w:r>
      </w:hyperlink>
      <w:r>
        <w:rPr>
          <w:rStyle w:val="a4"/>
          <w:color w:val="auto"/>
        </w:rPr>
        <w:t xml:space="preserve">, </w:t>
      </w:r>
      <w:r w:rsidR="003B7ABF">
        <w:t xml:space="preserve"> РГПУ им. А.И.</w:t>
      </w:r>
      <w:r>
        <w:t xml:space="preserve"> </w:t>
      </w:r>
      <w:r w:rsidR="003B7ABF">
        <w:t xml:space="preserve">Герцена </w:t>
      </w:r>
      <w:r w:rsidR="003B7ABF" w:rsidRPr="008B0121">
        <w:rPr>
          <w:u w:val="single"/>
        </w:rPr>
        <w:t>fgos-ovz.herzen.spb.ru</w:t>
      </w:r>
      <w:r w:rsidRPr="00323DFA">
        <w:t>,  БОУ ОО ДПО (ПК) С «ОИУУ»</w:t>
      </w:r>
      <w:r>
        <w:rPr>
          <w:u w:val="single"/>
        </w:rPr>
        <w:t xml:space="preserve">  оиуу.рф.</w:t>
      </w:r>
    </w:p>
    <w:p w:rsidR="00A561A0" w:rsidRDefault="00A561A0" w:rsidP="00550F9A">
      <w:pPr>
        <w:ind w:firstLine="709"/>
        <w:jc w:val="both"/>
        <w:rPr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7ABF" w:rsidTr="003B7ABF">
        <w:tc>
          <w:tcPr>
            <w:tcW w:w="4785" w:type="dxa"/>
          </w:tcPr>
          <w:p w:rsidR="003B7ABF" w:rsidRDefault="003B7ABF" w:rsidP="003B7ABF">
            <w:r w:rsidRPr="003B7ABF">
              <w:t>Методист кафедры педагогики</w:t>
            </w:r>
          </w:p>
          <w:p w:rsidR="003B7ABF" w:rsidRDefault="003B7ABF" w:rsidP="003B7ABF">
            <w:r>
              <w:t xml:space="preserve">и </w:t>
            </w:r>
            <w:r w:rsidRPr="003B7ABF">
              <w:t>психологии</w:t>
            </w:r>
            <w:r>
              <w:t xml:space="preserve"> БОУ ОО ДПО </w:t>
            </w:r>
          </w:p>
          <w:p w:rsidR="003B7ABF" w:rsidRDefault="003B7ABF" w:rsidP="00A561A0">
            <w:pPr>
              <w:rPr>
                <w:u w:val="single"/>
              </w:rPr>
            </w:pPr>
            <w:r>
              <w:t>(ПК) С «ОИУУ»</w:t>
            </w:r>
          </w:p>
        </w:tc>
        <w:tc>
          <w:tcPr>
            <w:tcW w:w="4786" w:type="dxa"/>
          </w:tcPr>
          <w:p w:rsidR="003B7ABF" w:rsidRPr="003B7ABF" w:rsidRDefault="003B7ABF" w:rsidP="003B7ABF">
            <w:pPr>
              <w:jc w:val="right"/>
            </w:pPr>
            <w:r w:rsidRPr="003B7ABF">
              <w:t>О.А. Куликова</w:t>
            </w:r>
          </w:p>
        </w:tc>
      </w:tr>
    </w:tbl>
    <w:p w:rsidR="00C54482" w:rsidRDefault="00C54482" w:rsidP="00122E6D">
      <w:pPr>
        <w:spacing w:line="360" w:lineRule="auto"/>
        <w:jc w:val="center"/>
        <w:rPr>
          <w:b/>
        </w:rPr>
      </w:pPr>
    </w:p>
    <w:sectPr w:rsidR="00C5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1578"/>
    <w:multiLevelType w:val="hybridMultilevel"/>
    <w:tmpl w:val="6ED8D210"/>
    <w:lvl w:ilvl="0" w:tplc="4028D47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33F75"/>
    <w:multiLevelType w:val="hybridMultilevel"/>
    <w:tmpl w:val="C20A7E60"/>
    <w:lvl w:ilvl="0" w:tplc="8AE8732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E54FC0"/>
    <w:multiLevelType w:val="hybridMultilevel"/>
    <w:tmpl w:val="0CFEC6E6"/>
    <w:lvl w:ilvl="0" w:tplc="FEEE84A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80FBD"/>
    <w:multiLevelType w:val="hybridMultilevel"/>
    <w:tmpl w:val="1444E5B0"/>
    <w:lvl w:ilvl="0" w:tplc="34D8B7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75FAB"/>
    <w:multiLevelType w:val="hybridMultilevel"/>
    <w:tmpl w:val="0194E244"/>
    <w:lvl w:ilvl="0" w:tplc="CBFC1B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17F08"/>
    <w:multiLevelType w:val="hybridMultilevel"/>
    <w:tmpl w:val="B9E2B0D6"/>
    <w:lvl w:ilvl="0" w:tplc="9B36DA0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72BF"/>
    <w:multiLevelType w:val="hybridMultilevel"/>
    <w:tmpl w:val="2F52D414"/>
    <w:lvl w:ilvl="0" w:tplc="91A01A6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51F5F"/>
    <w:multiLevelType w:val="hybridMultilevel"/>
    <w:tmpl w:val="8CEE078A"/>
    <w:lvl w:ilvl="0" w:tplc="B3E050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10E64"/>
    <w:multiLevelType w:val="hybridMultilevel"/>
    <w:tmpl w:val="4F7E1E8C"/>
    <w:lvl w:ilvl="0" w:tplc="62A25A2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4370E"/>
    <w:multiLevelType w:val="hybridMultilevel"/>
    <w:tmpl w:val="6CD4A326"/>
    <w:lvl w:ilvl="0" w:tplc="88B2915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2D"/>
    <w:rsid w:val="001047C4"/>
    <w:rsid w:val="00122E6D"/>
    <w:rsid w:val="00245B55"/>
    <w:rsid w:val="002D16AC"/>
    <w:rsid w:val="00323DFA"/>
    <w:rsid w:val="003B1233"/>
    <w:rsid w:val="003B7ABF"/>
    <w:rsid w:val="00475743"/>
    <w:rsid w:val="0048650C"/>
    <w:rsid w:val="004E585F"/>
    <w:rsid w:val="00550F9A"/>
    <w:rsid w:val="006F6FC0"/>
    <w:rsid w:val="0073676F"/>
    <w:rsid w:val="00815EFF"/>
    <w:rsid w:val="00A561A0"/>
    <w:rsid w:val="00AD5262"/>
    <w:rsid w:val="00AF157D"/>
    <w:rsid w:val="00C54482"/>
    <w:rsid w:val="00E87BE6"/>
    <w:rsid w:val="00ED273B"/>
    <w:rsid w:val="00EE502D"/>
    <w:rsid w:val="00F0647F"/>
    <w:rsid w:val="00FA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122C06-46F7-453F-9C03-AEB8F3EC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F1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97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69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6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10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05265307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346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05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at.my1.ru/" TargetMode="External"/><Relationship Id="rId5" Type="http://schemas.openxmlformats.org/officeDocument/2006/relationships/hyperlink" Target="mailto:oiuu.or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Windows User</cp:lastModifiedBy>
  <cp:revision>2</cp:revision>
  <cp:lastPrinted>2015-07-07T14:38:00Z</cp:lastPrinted>
  <dcterms:created xsi:type="dcterms:W3CDTF">2015-07-17T08:09:00Z</dcterms:created>
  <dcterms:modified xsi:type="dcterms:W3CDTF">2015-07-17T08:09:00Z</dcterms:modified>
</cp:coreProperties>
</file>